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Guide d’utilisation de l’application GSB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Etape 1</w:t>
      </w:r>
      <w:r w:rsidDel="00000000" w:rsidR="00000000" w:rsidRPr="00000000">
        <w:rPr>
          <w:rtl w:val="0"/>
        </w:rPr>
        <w:t xml:space="preserve"> : </w:t>
      </w:r>
      <w:r w:rsidDel="00000000" w:rsidR="00000000" w:rsidRPr="00000000">
        <w:rPr>
          <w:u w:val="single"/>
          <w:rtl w:val="0"/>
        </w:rPr>
        <w:t xml:space="preserve">S’identifier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Une fois l’application lancée, veuillez renseigner vos identifiants dans les cases identifiants et mot de passe, ou quitter l’application. </w:t>
      </w:r>
      <w:r w:rsidDel="00000000" w:rsidR="00000000" w:rsidRPr="00000000">
        <w:rPr/>
        <w:drawing>
          <wp:inline distB="114300" distT="114300" distL="114300" distR="114300">
            <wp:extent cx="5731200" cy="3390900"/>
            <wp:effectExtent b="0" l="0" r="0" t="0"/>
            <wp:docPr id="7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390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/>
        <w:drawing>
          <wp:inline distB="114300" distT="114300" distL="114300" distR="114300">
            <wp:extent cx="3876675" cy="1362075"/>
            <wp:effectExtent b="0" l="0" r="0" t="0"/>
            <wp:docPr id="5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13620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Si vous avez ce message veuillez essayer avec un autre mot de passe ou identifiant.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/>
        <w:drawing>
          <wp:inline distB="114300" distT="114300" distL="114300" distR="114300">
            <wp:extent cx="352425" cy="266700"/>
            <wp:effectExtent b="0" l="0" r="0" t="0"/>
            <wp:docPr id="1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7"/>
                    <a:srcRect b="38783" l="88697" r="2211" t="4141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66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 Vous pouvez voir votre mot de passe en clair grâce à ce bouton, en laissant appuyé votre souris dessus.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br w:type="textWrapping"/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Etape 2</w:t>
      </w:r>
      <w:r w:rsidDel="00000000" w:rsidR="00000000" w:rsidRPr="00000000">
        <w:rPr>
          <w:rtl w:val="0"/>
        </w:rPr>
        <w:t xml:space="preserve"> : </w:t>
      </w:r>
      <w:r w:rsidDel="00000000" w:rsidR="00000000" w:rsidRPr="00000000">
        <w:rPr>
          <w:u w:val="single"/>
          <w:rtl w:val="0"/>
        </w:rPr>
        <w:t xml:space="preserve">Choix du groupe, famille et/ou médicament directement</w:t>
      </w:r>
    </w:p>
    <w:p w:rsidR="00000000" w:rsidDel="00000000" w:rsidP="00000000" w:rsidRDefault="00000000" w:rsidRPr="00000000" w14:paraId="0000000E">
      <w:pPr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Une fois connecté vous allez pouvoir sélectionner un groupe parmi la liste de groupe.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Il vous suffira de cliquer sur le groupe que vous souhaitez pour le sélectionner.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Sélectionnez ensuite une famille parmi le groupe sélectionné.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Double Cliquez sur la famille de votre choix pour accéder aux médicaments de la famille sélectionnée.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Ou entrez directement le nom commercial du médicament dans la barre de recherche, et double cliquez ensuite sur le médicament que vous voulez pour accéder à ses informations.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Etape 3</w:t>
      </w:r>
      <w:r w:rsidDel="00000000" w:rsidR="00000000" w:rsidRPr="00000000">
        <w:rPr>
          <w:rtl w:val="0"/>
        </w:rPr>
        <w:t xml:space="preserve"> : </w:t>
      </w:r>
      <w:r w:rsidDel="00000000" w:rsidR="00000000" w:rsidRPr="00000000">
        <w:rPr>
          <w:u w:val="single"/>
          <w:rtl w:val="0"/>
        </w:rPr>
        <w:t xml:space="preserve">Sélection du médicament dans la famille sélectionnée</w:t>
      </w:r>
    </w:p>
    <w:p w:rsidR="00000000" w:rsidDel="00000000" w:rsidP="00000000" w:rsidRDefault="00000000" w:rsidRPr="00000000" w14:paraId="00000019">
      <w:pPr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/>
        <w:drawing>
          <wp:inline distB="114300" distT="114300" distL="114300" distR="114300">
            <wp:extent cx="5731200" cy="3632200"/>
            <wp:effectExtent b="0" l="0" r="0" t="0"/>
            <wp:docPr id="4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632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Suite à la sélection de la famille, double cliquez sur la case vide de la ligne du médicament de votre choix pour avoir plus d’informations sur celui-ci.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/>
        <w:drawing>
          <wp:inline distB="114300" distT="114300" distL="114300" distR="114300">
            <wp:extent cx="466725" cy="876300"/>
            <wp:effectExtent b="0" l="0" r="0" t="0"/>
            <wp:docPr id="11" name="image11.png"/>
            <a:graphic>
              <a:graphicData uri="http://schemas.openxmlformats.org/drawingml/2006/picture">
                <pic:pic>
                  <pic:nvPicPr>
                    <pic:cNvPr id="0" name="image1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876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Vous pouvez rechercher directement un médicament de cette famille via la barre de recherche.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/>
        <w:drawing>
          <wp:inline distB="114300" distT="114300" distL="114300" distR="114300">
            <wp:extent cx="2600325" cy="457200"/>
            <wp:effectExtent b="0" l="0" r="0" t="0"/>
            <wp:docPr id="8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457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u w:val="single"/>
          <w:rtl w:val="0"/>
        </w:rPr>
        <w:t xml:space="preserve">Etape 4</w:t>
      </w:r>
      <w:r w:rsidDel="00000000" w:rsidR="00000000" w:rsidRPr="00000000">
        <w:rPr>
          <w:rtl w:val="0"/>
        </w:rPr>
        <w:t xml:space="preserve"> : </w:t>
      </w:r>
      <w:r w:rsidDel="00000000" w:rsidR="00000000" w:rsidRPr="00000000">
        <w:rPr>
          <w:u w:val="single"/>
          <w:rtl w:val="0"/>
        </w:rPr>
        <w:t xml:space="preserve">Information sur le médicament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Une fois le médicament sélectionné via la recherche directe ou en passant par sa famille, des informations vont s’afficher sur l’écran.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Des remarques des praticiens ayant déjà vu et utiliser ce médicament y apparaîtront.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/>
        <w:drawing>
          <wp:inline distB="114300" distT="114300" distL="114300" distR="114300">
            <wp:extent cx="5731200" cy="3454400"/>
            <wp:effectExtent b="0" l="0" r="0" t="0"/>
            <wp:docPr id="2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454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Vous pouvez rajouter une remarque via le bouton “Ajouter Remarque”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/>
        <w:drawing>
          <wp:inline distB="114300" distT="114300" distL="114300" distR="114300">
            <wp:extent cx="1104900" cy="333375"/>
            <wp:effectExtent b="0" l="0" r="0" t="0"/>
            <wp:docPr id="3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3333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u w:val="single"/>
          <w:rtl w:val="0"/>
        </w:rPr>
        <w:t xml:space="preserve">Etape 5</w:t>
      </w:r>
      <w:r w:rsidDel="00000000" w:rsidR="00000000" w:rsidRPr="00000000">
        <w:rPr>
          <w:rtl w:val="0"/>
        </w:rPr>
        <w:t xml:space="preserve"> : </w:t>
      </w:r>
      <w:r w:rsidDel="00000000" w:rsidR="00000000" w:rsidRPr="00000000">
        <w:rPr>
          <w:u w:val="single"/>
          <w:rtl w:val="0"/>
        </w:rPr>
        <w:t xml:space="preserve">Information sur le médicament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Ici se trouve un zone de texte pour l’ajout d’une remarque sur un médicament, sélectionnez un praticien et écrivez la remarque du praticien.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/>
        <w:drawing>
          <wp:inline distB="114300" distT="114300" distL="114300" distR="114300">
            <wp:extent cx="5731200" cy="3594100"/>
            <wp:effectExtent b="0" l="0" r="0" t="0"/>
            <wp:docPr id="9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594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Cliquez sur “Envoyer” une fois la remarque écrite et le praticien sélectionné.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Un message apparaîtra pour vous signaler que la remarque a bien été ajoutée.</w:t>
      </w:r>
      <w:r w:rsidDel="00000000" w:rsidR="00000000" w:rsidRPr="00000000">
        <w:rPr/>
        <w:drawing>
          <wp:inline distB="114300" distT="114300" distL="114300" distR="114300">
            <wp:extent cx="1781175" cy="1409700"/>
            <wp:effectExtent b="0" l="0" r="0" t="0"/>
            <wp:docPr id="10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40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/>
        <w:drawing>
          <wp:inline distB="114300" distT="114300" distL="114300" distR="114300">
            <wp:extent cx="4991100" cy="590550"/>
            <wp:effectExtent b="0" l="0" r="0" t="0"/>
            <wp:docPr id="12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5905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La remarque a bien été ajoutée dans la table “observation” de la base de donnée, avec les bonnes informations dedans.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/>
        <w:drawing>
          <wp:inline distB="114300" distT="114300" distL="114300" distR="114300">
            <wp:extent cx="2152650" cy="247650"/>
            <wp:effectExtent b="0" l="0" r="0" t="0"/>
            <wp:docPr id="6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476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Le pNum du praticien est le bon.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sectPr>
      <w:headerReference r:id="rId1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8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9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3" Type="http://schemas.openxmlformats.org/officeDocument/2006/relationships/image" Target="media/image2.png"/><Relationship Id="rId12" Type="http://schemas.openxmlformats.org/officeDocument/2006/relationships/image" Target="media/image4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1.png"/><Relationship Id="rId17" Type="http://schemas.openxmlformats.org/officeDocument/2006/relationships/header" Target="header1.xml"/><Relationship Id="rId16" Type="http://schemas.openxmlformats.org/officeDocument/2006/relationships/image" Target="media/image8.png"/><Relationship Id="rId5" Type="http://schemas.openxmlformats.org/officeDocument/2006/relationships/styles" Target="styles.xml"/><Relationship Id="rId6" Type="http://schemas.openxmlformats.org/officeDocument/2006/relationships/image" Target="media/image9.png"/><Relationship Id="rId7" Type="http://schemas.openxmlformats.org/officeDocument/2006/relationships/image" Target="media/image5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